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8B3" w:rsidRPr="001518B3" w:rsidRDefault="001518B3" w:rsidP="001518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8B3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>Товар: Специальное Мерц драже №60. Производитель Роттендорф Фарма ГмбХ/Мерц Фарма ГмбХ и Ко. Серия 697387</w:t>
      </w:r>
      <w:r w:rsidRPr="00151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18B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518B3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>Номер письма (о забраковке): 0308/18-01. Дата письма: 03.08.2018. Вид забраковки: Федеральная. Тема письма: Приостановка</w:t>
      </w:r>
      <w:r w:rsidRPr="00151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27F64" w:rsidRDefault="00227F64">
      <w:bookmarkStart w:id="0" w:name="_GoBack"/>
      <w:bookmarkEnd w:id="0"/>
    </w:p>
    <w:sectPr w:rsidR="00227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8B3"/>
    <w:rsid w:val="001518B3"/>
    <w:rsid w:val="0022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1AD4D-BC29-4E48-902D-8F95D631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2020-05-12T05:34:00Z</dcterms:created>
  <dcterms:modified xsi:type="dcterms:W3CDTF">2020-05-12T05:34:00Z</dcterms:modified>
</cp:coreProperties>
</file>